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44" w:rsidRPr="0092673A" w:rsidRDefault="00542044" w:rsidP="0092673A">
      <w:pPr>
        <w:pStyle w:val="2"/>
        <w:jc w:val="center"/>
      </w:pPr>
      <w:r w:rsidRPr="0092673A">
        <w:t xml:space="preserve">Расписание Богослужений </w:t>
      </w:r>
      <w:r w:rsidR="007549BB">
        <w:t>на сентябрь</w:t>
      </w:r>
      <w:r w:rsidR="00326FD4">
        <w:t xml:space="preserve"> 20</w:t>
      </w:r>
      <w:r w:rsidR="0011211E">
        <w:t>20</w:t>
      </w:r>
    </w:p>
    <w:tbl>
      <w:tblPr>
        <w:tblW w:w="11273" w:type="dxa"/>
        <w:jc w:val="center"/>
        <w:tblInd w:w="-356" w:type="dxa"/>
        <w:shd w:val="clear" w:color="auto" w:fill="F0DAA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7624"/>
        <w:gridCol w:w="1701"/>
      </w:tblGrid>
      <w:tr w:rsidR="000346B6" w:rsidRPr="005855F3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6B6" w:rsidRPr="007543AB" w:rsidRDefault="001D388B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4"/>
                <w:szCs w:val="26"/>
                <w:bdr w:val="none" w:sz="0" w:space="0" w:color="auto" w:frame="1"/>
                <w:lang w:eastAsia="ru-RU"/>
              </w:rPr>
              <w:t>2</w:t>
            </w:r>
            <w:r w:rsidR="000346B6"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  <w:lang w:eastAsia="ru-RU"/>
              </w:rPr>
              <w:t>сентября</w:t>
            </w:r>
          </w:p>
          <w:p w:rsidR="000346B6" w:rsidRPr="007543AB" w:rsidRDefault="00720309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  <w:lang w:eastAsia="ru-RU"/>
              </w:rPr>
              <w:t>Среда</w:t>
            </w:r>
            <w:r w:rsidR="000346B6" w:rsidRPr="007543AB"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Прор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Саму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ла (XI в. до Р. Х.).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Сев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ра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мнона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 с ними 37-ми мучеников (304).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BC6684" w:rsidRPr="00B9522D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Алекс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ндра Малиновского, Льва Ершова, Влад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мира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Четверина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пресвитеров (1918);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Николая Бирюкова, пресвитера (1919); Обр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тение мощей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Гермог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Долганева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), епископа Тобольского (2005).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09" w:rsidRPr="007543AB" w:rsidRDefault="00720309" w:rsidP="0072030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 xml:space="preserve">8:00 </w:t>
            </w:r>
          </w:p>
          <w:p w:rsidR="000346B6" w:rsidRPr="007543AB" w:rsidRDefault="00720309" w:rsidP="0072030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Утреня</w:t>
            </w: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br/>
              <w:t>Исповедь</w:t>
            </w: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br/>
              <w:t>Литургия</w:t>
            </w:r>
          </w:p>
        </w:tc>
      </w:tr>
      <w:tr w:rsidR="000346B6" w:rsidRPr="00542044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6B6" w:rsidRPr="007543AB" w:rsidRDefault="001D388B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4"/>
                <w:szCs w:val="26"/>
                <w:bdr w:val="none" w:sz="0" w:space="0" w:color="auto" w:frame="1"/>
                <w:lang w:eastAsia="ru-RU"/>
              </w:rPr>
              <w:t>5</w:t>
            </w:r>
            <w:r w:rsidR="000346B6"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сентября</w:t>
            </w:r>
          </w:p>
          <w:p w:rsidR="000346B6" w:rsidRPr="007543AB" w:rsidRDefault="000346B6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bdr w:val="none" w:sz="0" w:space="0" w:color="auto" w:frame="1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С</w:t>
            </w:r>
            <w:r w:rsidR="00720309"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уббот</w:t>
            </w: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а</w:t>
            </w:r>
          </w:p>
          <w:p w:rsidR="000346B6" w:rsidRPr="007543AB" w:rsidRDefault="000346B6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Отдание праздника Успения Пресвятой Богородицы.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Луппа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Солунского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Фессалоникийского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)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ок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306).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Ирин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епископа Лионского (202);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прпп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Евт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хия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игумена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ок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540), и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Флор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нтия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(547);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свт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Каллин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I, патриарха Константинопольского (705).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0346B6" w:rsidRPr="00B9522D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Ефр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ма (Кузнецова), епископа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Селенгинского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Ио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нна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Восторгова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пресвитера и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Николая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Варжанского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(1918);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Павла Гайдая </w:t>
            </w:r>
            <w:proofErr w:type="gram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и Ио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proofErr w:type="gram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нна Карабанова, пресвитеров (1937).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6B6" w:rsidRPr="007543AB" w:rsidRDefault="000346B6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t xml:space="preserve">8:00 </w:t>
            </w:r>
          </w:p>
          <w:p w:rsidR="000346B6" w:rsidRPr="007543AB" w:rsidRDefault="000346B6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t>Утреня</w:t>
            </w: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br/>
              <w:t>Исповедь</w:t>
            </w: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br/>
              <w:t>Литургия</w:t>
            </w:r>
          </w:p>
          <w:p w:rsidR="000346B6" w:rsidRPr="007543AB" w:rsidRDefault="000346B6" w:rsidP="000346B6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 xml:space="preserve">16:00 Всенощное бдение </w:t>
            </w:r>
          </w:p>
        </w:tc>
      </w:tr>
      <w:tr w:rsidR="000346B6" w:rsidRPr="005B13B1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6B6" w:rsidRPr="007543AB" w:rsidRDefault="001D388B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4"/>
                <w:szCs w:val="26"/>
                <w:bdr w:val="none" w:sz="0" w:space="0" w:color="auto" w:frame="1"/>
                <w:lang w:eastAsia="ru-RU"/>
              </w:rPr>
              <w:t>6</w:t>
            </w:r>
            <w:r w:rsidR="000346B6"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сентября</w:t>
            </w:r>
          </w:p>
          <w:p w:rsidR="000346B6" w:rsidRPr="007543AB" w:rsidRDefault="00EE7B6F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bdr w:val="none" w:sz="0" w:space="0" w:color="auto" w:frame="1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Воскресенье</w:t>
            </w:r>
          </w:p>
          <w:p w:rsidR="000346B6" w:rsidRPr="007543AB" w:rsidRDefault="000346B6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Прмч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Кипри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(Нелидова), иеромонаха;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Евт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хия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, епископа, ученика ап. Ио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нна Богослова (I); </w:t>
            </w:r>
            <w:r w:rsidRPr="007549BB">
              <w:rPr>
                <w:rFonts w:ascii="Georgia" w:eastAsia="Times New Roman" w:hAnsi="Georgia" w:cs="Arial"/>
                <w:b/>
                <w:color w:val="FF0000"/>
                <w:szCs w:val="26"/>
                <w:lang w:eastAsia="ru-RU"/>
              </w:rPr>
              <w:t xml:space="preserve">Перенесение мощей </w:t>
            </w:r>
            <w:proofErr w:type="spellStart"/>
            <w:r w:rsidRPr="007549BB">
              <w:rPr>
                <w:rFonts w:ascii="Georgia" w:eastAsia="Times New Roman" w:hAnsi="Georgia" w:cs="Arial"/>
                <w:b/>
                <w:color w:val="FF0000"/>
                <w:szCs w:val="26"/>
                <w:lang w:eastAsia="ru-RU"/>
              </w:rPr>
              <w:t>свт</w:t>
            </w:r>
            <w:proofErr w:type="spellEnd"/>
            <w:r w:rsidRPr="007549BB">
              <w:rPr>
                <w:rFonts w:ascii="Georgia" w:eastAsia="Times New Roman" w:hAnsi="Georgia" w:cs="Arial"/>
                <w:b/>
                <w:color w:val="FF0000"/>
                <w:szCs w:val="26"/>
                <w:lang w:eastAsia="ru-RU"/>
              </w:rPr>
              <w:t>. Петра, митрополита Московского, всея Руси чудотворца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(1479); Собор Московских святых (переходящее празднование в воскресенье перед 8 сентября).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Прп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Арс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ния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Комельского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, игумена (1550);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прп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Арист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клия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Амвросиева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), старца Московского (1918);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мч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Тати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Клавдиопольского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Вифинского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) (305);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мц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</w:t>
            </w:r>
            <w:proofErr w:type="gram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ры, девы Персидской (558);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прп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</w:t>
            </w:r>
            <w:proofErr w:type="gram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Ге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ргия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Лимниота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Озерника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) (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ок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716);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равноап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</w:t>
            </w:r>
            <w:proofErr w:type="gram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Космы</w:t>
            </w:r>
            <w:proofErr w:type="gram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́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Этолийского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, иеромонаха (1779);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Максима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Горлицкого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, пресвитера (1914).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Прмч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Сераф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ма (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Шахмутя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), архимандрита (1946).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</w:p>
          <w:p w:rsidR="00580BA7" w:rsidRPr="00B9522D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Икона Божией Матери: Петровская (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ок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1306).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6B6" w:rsidRPr="007543AB" w:rsidRDefault="000346B6" w:rsidP="0072030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8:00 Исповедь </w:t>
            </w:r>
            <w:r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br/>
              <w:t>9:00 Литургия</w:t>
            </w:r>
          </w:p>
        </w:tc>
      </w:tr>
      <w:tr w:rsidR="001D388B" w:rsidRPr="007D39A0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88B" w:rsidRPr="007543AB" w:rsidRDefault="001D388B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color w:val="0000FF"/>
                <w:sz w:val="24"/>
                <w:szCs w:val="26"/>
                <w:bdr w:val="none" w:sz="0" w:space="0" w:color="auto" w:frame="1"/>
                <w:lang w:eastAsia="ru-RU"/>
              </w:rPr>
              <w:t>8</w:t>
            </w: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сентября</w:t>
            </w:r>
          </w:p>
          <w:p w:rsidR="001D388B" w:rsidRPr="007543AB" w:rsidRDefault="001D388B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Вторник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r w:rsidRPr="007549BB">
              <w:rPr>
                <w:rFonts w:ascii="Georgia" w:eastAsia="Times New Roman" w:hAnsi="Georgia" w:cs="Arial"/>
                <w:b/>
                <w:szCs w:val="26"/>
                <w:lang w:eastAsia="ru-RU"/>
              </w:rPr>
              <w:t>Сретение Владимирской иконы Пресвятой Богородицы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(празднество установлено в память спасения Москвы от нашествия Тамерлана в 1395 году).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Адри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на и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мц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Нат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лии (305–311);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блж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Марии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Дивеевской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(Фединой) (1931).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Адри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Ондрусовского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(1549).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Петра Иевлева, пресвитера (1918); исп. Ге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ргия Коссова, пресвитера (1928);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В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ктора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Элланского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пресвитера,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Дим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трия Морозова, Петра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Бордана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 исп. Романа Медведя, пресвитера (1937); Обр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тение мощей исп. Николая (Могилевского), митрополита Алма-Атинского (2000).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1D388B" w:rsidRPr="00B9522D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Икона Божией Матери: «Умиление» Псково-Печерская (1524).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88B" w:rsidRPr="007543AB" w:rsidRDefault="001D388B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 xml:space="preserve">8:00 </w:t>
            </w:r>
          </w:p>
          <w:p w:rsidR="001D388B" w:rsidRPr="007543AB" w:rsidRDefault="001D388B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Утреня</w:t>
            </w:r>
          </w:p>
          <w:p w:rsidR="001D388B" w:rsidRPr="007543AB" w:rsidRDefault="001D388B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Исповедь </w:t>
            </w: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br/>
              <w:t>Литургия</w:t>
            </w:r>
          </w:p>
        </w:tc>
      </w:tr>
      <w:tr w:rsidR="000346B6" w:rsidRPr="007D39A0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6B6" w:rsidRPr="007543AB" w:rsidRDefault="001D388B" w:rsidP="000346B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color w:val="0000FF"/>
                <w:sz w:val="24"/>
                <w:szCs w:val="26"/>
                <w:bdr w:val="none" w:sz="0" w:space="0" w:color="auto" w:frame="1"/>
                <w:lang w:eastAsia="ru-RU"/>
              </w:rPr>
              <w:t>9</w:t>
            </w:r>
            <w:r w:rsidR="000346B6"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сентября</w:t>
            </w:r>
          </w:p>
          <w:p w:rsidR="000346B6" w:rsidRPr="007543AB" w:rsidRDefault="000346B6" w:rsidP="007876A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С</w:t>
            </w:r>
            <w:r w:rsidR="007876A3"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ред</w:t>
            </w: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а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Прпп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</w:t>
            </w:r>
            <w:r w:rsidR="007549BB">
              <w:rPr>
                <w:rFonts w:ascii="Georgia" w:eastAsia="Times New Roman" w:hAnsi="Georgia" w:cs="Arial"/>
                <w:szCs w:val="26"/>
                <w:lang w:eastAsia="ru-RU"/>
              </w:rPr>
              <w:t>у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кши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иеромонаха, и П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мена постника, Печерских, в Ближних пещерах (после 1114);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свт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Ос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исп., епископа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Кордувийского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(359);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свт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Лив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рия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исп., папы Римского (366);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прп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П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мена Палестинского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ок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602);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мц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Анф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сы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Анф</w:t>
            </w:r>
            <w:r w:rsidR="007549BB">
              <w:rPr>
                <w:rFonts w:ascii="Georgia" w:eastAsia="Times New Roman" w:hAnsi="Georgia" w:cs="Arial"/>
                <w:szCs w:val="26"/>
                <w:lang w:eastAsia="ru-RU"/>
              </w:rPr>
              <w:t>у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сы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) Новой;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прп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ввы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Венефальского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30574" w:rsidRPr="00B9522D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Михаила Воскресенского, пресвитера, и с ним 28-ми мучеников (1918);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Стеф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на Немкова, пресвитера, и с ним 18-ти мучеников (1918);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Павла Фокина, пресвитера (1918);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Ио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нна Лебедева, Ио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нна Смирнова, пресвитеров и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Меф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дия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(Иванова), 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lastRenderedPageBreak/>
              <w:t xml:space="preserve">игумена (1937);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Алекс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ндра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Цицерова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пресвитера (1939);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Влад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мира Соколова, пресвитера (1940); исп. Дим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трия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Крючкова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пресвитера (1952).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6B6" w:rsidRPr="007543AB" w:rsidRDefault="000346B6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lastRenderedPageBreak/>
              <w:t xml:space="preserve">8:00 </w:t>
            </w:r>
          </w:p>
          <w:p w:rsidR="000346B6" w:rsidRPr="007543AB" w:rsidRDefault="000346B6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Утреня</w:t>
            </w:r>
          </w:p>
          <w:p w:rsidR="006C6A47" w:rsidRPr="007543AB" w:rsidRDefault="000346B6" w:rsidP="00EE7B6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Исповедь </w:t>
            </w: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br/>
              <w:t>Литургия</w:t>
            </w:r>
          </w:p>
        </w:tc>
      </w:tr>
      <w:tr w:rsidR="0077098F" w:rsidRPr="007D39A0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8F" w:rsidRPr="001D388B" w:rsidRDefault="0077098F" w:rsidP="008B5346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1D388B">
              <w:rPr>
                <w:rFonts w:ascii="Georgia" w:eastAsia="Times New Roman" w:hAnsi="Georgia" w:cs="Arial"/>
                <w:color w:val="FF0000"/>
                <w:sz w:val="24"/>
                <w:szCs w:val="26"/>
                <w:bdr w:val="none" w:sz="0" w:space="0" w:color="auto" w:frame="1"/>
                <w:lang w:eastAsia="ru-RU"/>
              </w:rPr>
              <w:lastRenderedPageBreak/>
              <w:t>1</w:t>
            </w:r>
            <w:r w:rsidR="001D388B" w:rsidRPr="001D388B">
              <w:rPr>
                <w:rFonts w:ascii="Georgia" w:eastAsia="Times New Roman" w:hAnsi="Georgia" w:cs="Arial"/>
                <w:color w:val="FF0000"/>
                <w:sz w:val="24"/>
                <w:szCs w:val="26"/>
                <w:bdr w:val="none" w:sz="0" w:space="0" w:color="auto" w:frame="1"/>
                <w:lang w:eastAsia="ru-RU"/>
              </w:rPr>
              <w:t>1</w:t>
            </w:r>
            <w:r w:rsidRPr="001D388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br/>
            </w:r>
            <w:r w:rsidR="001D388B" w:rsidRPr="001D388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сентября</w:t>
            </w:r>
          </w:p>
          <w:p w:rsidR="0077098F" w:rsidRPr="001D388B" w:rsidRDefault="0077098F" w:rsidP="008B5346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1D388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Пятница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8F" w:rsidRPr="007549BB" w:rsidRDefault="00245BF7" w:rsidP="0077098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FF0000"/>
                <w:szCs w:val="26"/>
                <w:lang w:eastAsia="ru-RU"/>
              </w:rPr>
            </w:pPr>
            <w:r w:rsidRPr="007549BB">
              <w:rPr>
                <w:rFonts w:ascii="Georgia" w:eastAsia="Times New Roman" w:hAnsi="Georgia" w:cs="Arial"/>
                <w:b/>
                <w:color w:val="FF0000"/>
                <w:szCs w:val="26"/>
                <w:lang w:eastAsia="ru-RU"/>
              </w:rPr>
              <w:t>Усекновение главы Пророка, Предтечи и Крестителя Господня Иоанна.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8F" w:rsidRPr="001D388B" w:rsidRDefault="0077098F" w:rsidP="008B5346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1D388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 xml:space="preserve">8:00 </w:t>
            </w:r>
          </w:p>
          <w:p w:rsidR="0077098F" w:rsidRPr="001D388B" w:rsidRDefault="0077098F" w:rsidP="008B5346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1D388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Утреня</w:t>
            </w:r>
          </w:p>
          <w:p w:rsidR="0077098F" w:rsidRPr="001D388B" w:rsidRDefault="0077098F" w:rsidP="001D38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1D388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Исповедь </w:t>
            </w:r>
            <w:r w:rsidRPr="001D388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br/>
              <w:t>Литургия</w:t>
            </w:r>
          </w:p>
        </w:tc>
      </w:tr>
      <w:tr w:rsidR="0077098F" w:rsidRPr="007D39A0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8F" w:rsidRPr="007543AB" w:rsidRDefault="001D388B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4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color w:val="0000FF"/>
                <w:sz w:val="24"/>
                <w:szCs w:val="26"/>
                <w:bdr w:val="none" w:sz="0" w:space="0" w:color="auto" w:frame="1"/>
                <w:lang w:eastAsia="ru-RU"/>
              </w:rPr>
              <w:t>12</w:t>
            </w:r>
            <w:r w:rsidR="0077098F"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000000" w:themeColor="text1"/>
                <w:sz w:val="24"/>
                <w:szCs w:val="26"/>
                <w:lang w:eastAsia="ru-RU"/>
              </w:rPr>
              <w:t>сентября</w:t>
            </w:r>
            <w:r w:rsidR="0077098F" w:rsidRPr="007543AB">
              <w:rPr>
                <w:rFonts w:ascii="Georgia" w:eastAsia="Times New Roman" w:hAnsi="Georgia" w:cs="Arial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</w:p>
          <w:p w:rsidR="0077098F" w:rsidRPr="007543AB" w:rsidRDefault="0077098F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000000" w:themeColor="text1"/>
                <w:sz w:val="24"/>
                <w:szCs w:val="26"/>
                <w:lang w:eastAsia="ru-RU"/>
              </w:rPr>
              <w:t>Суббота</w:t>
            </w:r>
          </w:p>
          <w:p w:rsidR="0077098F" w:rsidRPr="007543AB" w:rsidRDefault="0077098F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Свтт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Алекс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ндра (340), Ио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нна Постника (595) и Павла Нового (784), патриархов Константинопольских;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прп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Алекс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ндра Свирского, игумена (1533); Обр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тение мощей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блгв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кн. Дани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ла Московского (1652); Перенесение мощей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блгв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вел</w:t>
            </w:r>
            <w:proofErr w:type="gram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</w:t>
            </w:r>
            <w:proofErr w:type="gram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</w:t>
            </w:r>
            <w:proofErr w:type="gram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</w:t>
            </w:r>
            <w:proofErr w:type="gram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н. Алекс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ндра Невского, в схиме Алекс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я (1724).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Прп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Христоф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ра Римлянина (VI);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прп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Фант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чудотворца, в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Солуни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(IX–X); Святителей Сербских: 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ввы I (1237), Арс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ния I (1266), 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ввы II (1271),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Евст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фия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I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ок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1285), 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кова (1292), Никод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ма (1325), Дани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ла II, архиепископов,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Иоанн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II (1354), Ефр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ма II (1395–1400), Спирид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на (1388),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Макария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(1574), Гаври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ла I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Райича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) (1659), патриархов, и Григ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рия, епископа;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свт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Варла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Молдавского, митрополита (1657) (Румын.).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77098F" w:rsidRPr="00B9522D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Петра Решетникова, пресвитера (1918);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Аполлин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рия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Мосалитинова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), иеромонаха (1918);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Павла Малиновского, пресвитера,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прмц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Елисаветы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(Ярыгиной), монахини и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Фе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дора Иванова (1937);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Игн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тия (Лебедева),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схиархимандрита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(1938); исп. Петра Чельцова, пресвитера (1972).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8F" w:rsidRPr="007543AB" w:rsidRDefault="0077098F" w:rsidP="000346B6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t xml:space="preserve">8:00 </w:t>
            </w:r>
          </w:p>
          <w:p w:rsidR="0077098F" w:rsidRDefault="0077098F" w:rsidP="000346B6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t>Утреня</w:t>
            </w: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br/>
              <w:t>Исповедь</w:t>
            </w: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br/>
              <w:t>Литургия</w:t>
            </w:r>
          </w:p>
          <w:p w:rsidR="007549BB" w:rsidRPr="007543AB" w:rsidRDefault="007549BB" w:rsidP="000346B6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</w:p>
          <w:p w:rsidR="0077098F" w:rsidRPr="007543AB" w:rsidRDefault="0077098F" w:rsidP="000346B6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16:00 Всенощное бдение</w:t>
            </w:r>
          </w:p>
        </w:tc>
      </w:tr>
      <w:tr w:rsidR="0077098F" w:rsidRPr="00542044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8F" w:rsidRPr="007543AB" w:rsidRDefault="001D388B" w:rsidP="008118F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4"/>
                <w:szCs w:val="26"/>
                <w:bdr w:val="none" w:sz="0" w:space="0" w:color="auto" w:frame="1"/>
                <w:lang w:eastAsia="ru-RU"/>
              </w:rPr>
              <w:t>13</w:t>
            </w:r>
            <w:r w:rsidR="0077098F"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сентября</w:t>
            </w:r>
            <w:r w:rsidR="0077098F"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 xml:space="preserve"> </w:t>
            </w:r>
          </w:p>
          <w:p w:rsidR="0077098F" w:rsidRPr="007543AB" w:rsidRDefault="0077098F" w:rsidP="008118F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Воскресенье</w:t>
            </w:r>
          </w:p>
          <w:p w:rsidR="0077098F" w:rsidRPr="007543AB" w:rsidRDefault="0077098F" w:rsidP="008118F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Положение честн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го Пояса Пресвятой Богородицы (395–408). Перенесение мощей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блгвв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кнн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Петр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(в иночестве Дав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да) и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Февр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нии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(в иночестве Евфрос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нии), Муромских чудотворцев (1992) (переходящее празднование в воскресенье перед 19 сентября).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Кипри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, епископа Карфагенского (258);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свт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Генн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дия, патриарха Цареградского (471); Собор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новомучеников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Ясеновацких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(1941–1944) (Серб.); Собор Нижегородских святых (переходящее празднование в 1-е воскресенье после 8 сентября); Собор Саратовских святых (переходящее празднование в ближайшее воскресенье к 13 сентября).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</w:p>
          <w:p w:rsidR="0077098F" w:rsidRPr="00B9522D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Алекс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ндра Любимова, пресвитера, и Влад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мира Двинского, диакона (1918);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Михаила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Косухина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и Мир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на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Ржепика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, пресвитеров (1937);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Дим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трия Смирнова, пресвитера (1938).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8F" w:rsidRPr="007543AB" w:rsidRDefault="0077098F" w:rsidP="008118F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8:00 Исповедь </w:t>
            </w:r>
            <w:r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br/>
              <w:t>9:00 Литургия</w:t>
            </w:r>
          </w:p>
        </w:tc>
      </w:tr>
      <w:tr w:rsidR="0077098F" w:rsidRPr="00542044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8F" w:rsidRPr="007543AB" w:rsidRDefault="001D388B" w:rsidP="003A1F3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4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color w:val="0000FF"/>
                <w:sz w:val="24"/>
                <w:szCs w:val="26"/>
                <w:bdr w:val="none" w:sz="0" w:space="0" w:color="auto" w:frame="1"/>
                <w:lang w:eastAsia="ru-RU"/>
              </w:rPr>
              <w:t>16</w:t>
            </w:r>
            <w:r w:rsidR="0077098F"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000000" w:themeColor="text1"/>
                <w:sz w:val="24"/>
                <w:szCs w:val="26"/>
                <w:lang w:eastAsia="ru-RU"/>
              </w:rPr>
              <w:t>сентября</w:t>
            </w:r>
            <w:r w:rsidR="0077098F" w:rsidRPr="007543AB">
              <w:rPr>
                <w:rFonts w:ascii="Georgia" w:eastAsia="Times New Roman" w:hAnsi="Georgia" w:cs="Arial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</w:p>
          <w:p w:rsidR="0077098F" w:rsidRPr="007543AB" w:rsidRDefault="001D388B" w:rsidP="003A1F3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text1"/>
                <w:sz w:val="24"/>
                <w:szCs w:val="26"/>
                <w:lang w:eastAsia="ru-RU"/>
              </w:rPr>
              <w:t>Среда</w:t>
            </w:r>
          </w:p>
          <w:p w:rsidR="0077098F" w:rsidRPr="007543AB" w:rsidRDefault="0077098F" w:rsidP="003A1F3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Анф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епископа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Никомидийского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и с ним Фе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фила, диакона,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Дороф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я,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Мард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Мигд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Петра,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Инд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Горг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Зин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мц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мны девы и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Евф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(302);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прп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Феокт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ста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Палестинского,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спостника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Евфимия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Великого (467);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блж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Ио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нна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Власатого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Ростовского чудотворца (1580).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Св. 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вы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Кенхрейской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(Коринфской), диаконисы (I);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мц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Васил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ссы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Никомидийской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(309);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Аристи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епископа Александрийского;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свт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Иоанн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II, патриарха Сербского (1354).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П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мена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Белоликова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), епископа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Верненского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ргия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Феноменова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Вас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лия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Колмыкова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Фил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ппа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Шацкого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Влад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мира Дмитриевского, пресвитеров,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Мел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тия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Голоколосова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), иеромонаха (1918);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Вас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лия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Красивского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Парф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Красивского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пресвитеров (1919);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Андр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я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Дальникова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Феоф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на Соколова, пресвитеров (1920);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Влад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мира Садовского, Михаила Сушкова, пресвитеров (1921);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Николая Сущевского, пресвитера (1923);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Евф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Круговых, пресвитера, и с ним 4-х мучеников (1924);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Романа Марченко, пресвитера (1929);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Алекс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я 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lastRenderedPageBreak/>
              <w:t>Зиновьева, Или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Бажанова, пресвитеров (1937).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77098F" w:rsidRPr="00B9522D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Икона Божией Матери: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Писидийская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(VI).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88B" w:rsidRPr="007543AB" w:rsidRDefault="001D388B" w:rsidP="001D38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lastRenderedPageBreak/>
              <w:t xml:space="preserve">8:00 </w:t>
            </w:r>
          </w:p>
          <w:p w:rsidR="0077098F" w:rsidRPr="001D388B" w:rsidRDefault="001D388B" w:rsidP="001D38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t>Утреня</w:t>
            </w: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br/>
              <w:t>Исповедь</w:t>
            </w: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br/>
              <w:t>Литургия</w:t>
            </w:r>
          </w:p>
        </w:tc>
      </w:tr>
      <w:tr w:rsidR="001D388B" w:rsidRPr="00542044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88B" w:rsidRPr="007543AB" w:rsidRDefault="001D388B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4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color w:val="0000FF"/>
                <w:sz w:val="24"/>
                <w:szCs w:val="26"/>
                <w:bdr w:val="none" w:sz="0" w:space="0" w:color="auto" w:frame="1"/>
                <w:lang w:eastAsia="ru-RU"/>
              </w:rPr>
              <w:lastRenderedPageBreak/>
              <w:t>17</w:t>
            </w:r>
            <w:r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000000" w:themeColor="text1"/>
                <w:sz w:val="24"/>
                <w:szCs w:val="26"/>
                <w:lang w:eastAsia="ru-RU"/>
              </w:rPr>
              <w:t>сентября</w:t>
            </w:r>
            <w:r w:rsidRPr="007543AB">
              <w:rPr>
                <w:rFonts w:ascii="Georgia" w:eastAsia="Times New Roman" w:hAnsi="Georgia" w:cs="Arial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</w:p>
          <w:p w:rsidR="001D388B" w:rsidRPr="007543AB" w:rsidRDefault="001D388B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text1"/>
                <w:sz w:val="24"/>
                <w:szCs w:val="26"/>
                <w:lang w:eastAsia="ru-RU"/>
              </w:rPr>
              <w:t>Четверг</w:t>
            </w:r>
          </w:p>
          <w:p w:rsidR="001D388B" w:rsidRPr="007543AB" w:rsidRDefault="001D388B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Вав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лы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епископа </w:t>
            </w:r>
            <w:proofErr w:type="gram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Великой</w:t>
            </w:r>
            <w:proofErr w:type="gram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Антиохии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и с ним трех отроков: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gram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Урв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</w:t>
            </w:r>
            <w:proofErr w:type="gram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Прилиди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Еппол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 матери их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Христод</w:t>
            </w:r>
            <w:r w:rsidR="007549BB">
              <w:rPr>
                <w:rFonts w:ascii="Georgia" w:eastAsia="Times New Roman" w:hAnsi="Georgia" w:cs="Arial"/>
                <w:szCs w:val="26"/>
                <w:lang w:eastAsia="ru-RU"/>
              </w:rPr>
              <w:t>у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лы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(251);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прор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Моис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я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Боговидца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(XVI в. до Р. Х.); Обр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тение мощей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свт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Иоас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фа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епископа Белгородского (1911); Второе обр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тение (1964) и перенесение (1989) мощей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свт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Митроф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на, в схиме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Мак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рия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епископа Воронежского; Собор Воронежских святых;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Парф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игумена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Кизилташского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(1867).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Мц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Ерми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нии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дщери ап. Филиппа диакона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ок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117);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Вав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лы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Никомидийского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 с ним 84-х отроков (IV);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Фе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дора,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Иули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(305–311);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Петра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Зимонича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)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Дабро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-Боснийского, митрополита (1941) (Серб.).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gram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Григ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рия (Лебедева), епископа Шлиссельбургского, Павла Васильевского, Ио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нна Василевского, Николая Лебедева, Николая Сретенского, Ио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нна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Ромашкина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Николая Хвощева, Алекс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ндра Никольского, Петра Лебединского, Михаила Богородского, Или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Измайлова, пресвитеров,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</w:t>
            </w:r>
            <w:proofErr w:type="gram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Стеф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на (Кускова), иеромонаха,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Вас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лия Ежова, Петра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Лонскова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Стеф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 Митюшкина и Алекс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ндра Блохина (1937);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мц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Елены Черновой (1943).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1D388B" w:rsidRPr="00B9522D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Икона Божией Матери: «Неопалимая Купина» (1680).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88B" w:rsidRPr="007543AB" w:rsidRDefault="001D388B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t xml:space="preserve">8:00 </w:t>
            </w:r>
          </w:p>
          <w:p w:rsidR="001D388B" w:rsidRPr="001D388B" w:rsidRDefault="001D388B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t>Утреня</w:t>
            </w: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br/>
              <w:t>Исповедь</w:t>
            </w: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br/>
              <w:t>Литургия</w:t>
            </w:r>
          </w:p>
        </w:tc>
      </w:tr>
      <w:tr w:rsidR="0077098F" w:rsidRPr="00542044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8F" w:rsidRPr="007543AB" w:rsidRDefault="001D388B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4"/>
                <w:szCs w:val="26"/>
                <w:bdr w:val="none" w:sz="0" w:space="0" w:color="auto" w:frame="1"/>
                <w:lang w:eastAsia="ru-RU"/>
              </w:rPr>
              <w:t>19</w:t>
            </w:r>
            <w:r w:rsidR="0077098F"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t>сентября</w:t>
            </w:r>
            <w:r w:rsidR="0077098F"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t xml:space="preserve"> </w:t>
            </w:r>
          </w:p>
          <w:p w:rsidR="0077098F" w:rsidRPr="007543AB" w:rsidRDefault="0077098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t>Суббота</w:t>
            </w:r>
          </w:p>
          <w:p w:rsidR="0077098F" w:rsidRPr="007543AB" w:rsidRDefault="0077098F" w:rsidP="00486703">
            <w:pPr>
              <w:spacing w:after="0" w:line="240" w:lineRule="auto"/>
              <w:rPr>
                <w:rFonts w:ascii="Georgia" w:eastAsia="Times New Roman" w:hAnsi="Georgia" w:cs="Arial"/>
                <w:color w:val="0000FF"/>
                <w:sz w:val="24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gram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Воспоминание чуда</w:t>
            </w:r>
            <w:proofErr w:type="gram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Архистратига Михаила, бывшего в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Х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нех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(Кол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ссах) (IV);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Евдокс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Зин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Макария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(311–312).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Прп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Арх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ппа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Херотопского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(IV);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Ром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Римского и с ним многих других (107–115);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Кирилла, епископа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Гортинского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(III–IV);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Фавста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пресвитера,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Ав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диакона, и с ними 11-ти мучеников: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Кири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 иных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ок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250);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прп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Дав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да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Ермопольского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(VI).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Дим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трия Спасского, пресвитера (1918);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Ио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нна Павловского и Вс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волода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Потеминского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пресвитеров (1937).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77098F" w:rsidRPr="00B9522D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Икон Божией Матери: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Арапетская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(Аравийская, О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Всепетая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Мати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Киево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-Братская (1654).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8F" w:rsidRPr="007543AB" w:rsidRDefault="0077098F" w:rsidP="004867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 xml:space="preserve">8:00 </w:t>
            </w:r>
          </w:p>
          <w:p w:rsidR="0077098F" w:rsidRPr="007543AB" w:rsidRDefault="0077098F" w:rsidP="004867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 xml:space="preserve">Утреня </w:t>
            </w:r>
          </w:p>
          <w:p w:rsidR="0077098F" w:rsidRPr="007543AB" w:rsidRDefault="0077098F" w:rsidP="004867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Исповедь</w:t>
            </w:r>
          </w:p>
          <w:p w:rsidR="0077098F" w:rsidRDefault="0077098F" w:rsidP="004867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Литургия</w:t>
            </w:r>
          </w:p>
          <w:p w:rsidR="007549BB" w:rsidRPr="007543AB" w:rsidRDefault="007549BB" w:rsidP="0048670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</w:p>
          <w:p w:rsidR="0077098F" w:rsidRPr="007543AB" w:rsidRDefault="0077098F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t>16:00 Всенощное бдение</w:t>
            </w:r>
          </w:p>
        </w:tc>
      </w:tr>
      <w:tr w:rsidR="0077098F" w:rsidRPr="00542044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8F" w:rsidRPr="007543AB" w:rsidRDefault="001D388B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4"/>
                <w:szCs w:val="26"/>
                <w:bdr w:val="none" w:sz="0" w:space="0" w:color="auto" w:frame="1"/>
                <w:lang w:eastAsia="ru-RU"/>
              </w:rPr>
              <w:t>20</w:t>
            </w:r>
            <w:r w:rsidR="0077098F"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сентября</w:t>
            </w:r>
            <w:r w:rsidR="0077098F"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 xml:space="preserve"> Воскресенье</w:t>
            </w:r>
          </w:p>
          <w:p w:rsidR="0077098F" w:rsidRPr="007543AB" w:rsidRDefault="0077098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</w:p>
          <w:p w:rsidR="0077098F" w:rsidRPr="007543AB" w:rsidRDefault="0077098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5F0894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Предпразднство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Рождества Пресвятой Богородицы.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Мч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Соз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нта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Помпеольского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(Киликийского) (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ок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304);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свт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Ио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нна, архиепископа Новгородского (1186);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прмч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Макария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, архимандрита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К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невского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, игумена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Пинского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,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Переяславского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чудотворца (1678);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прп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Макария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Оптинского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(1860).</w:t>
            </w:r>
          </w:p>
          <w:p w:rsidR="00245BF7" w:rsidRPr="005F0894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</w:p>
          <w:p w:rsidR="00245BF7" w:rsidRPr="005F0894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Прпп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Алекс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ндра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Пересвета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(1380) и Андр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е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я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Осляби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ок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1380);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прп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Серапи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на Псковского (1480);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апп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от 70-ти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Ев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да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(66) и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Онисиф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ра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(после 67);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мч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Евпс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и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хия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Кесарийского (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Каппадокийского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) (117–138);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прп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Лук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и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Глубокореченского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Каппадок</w:t>
            </w:r>
            <w:bookmarkStart w:id="0" w:name="_GoBack"/>
            <w:bookmarkEnd w:id="0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ийского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), игумена (после 975); Собор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новомучеников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и исповедников Казахстанских (переходящее празднование в 1-е воскресенье после 16 сентября).</w:t>
            </w:r>
          </w:p>
          <w:p w:rsidR="00245BF7" w:rsidRPr="005F0894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</w:p>
          <w:p w:rsidR="0077098F" w:rsidRPr="00B9522D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Сщмчч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. Петра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Снежницкого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и Михаила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Тихоницкого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, пресвитеров (1918);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сщмчч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Евг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е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ния (Зернова), митрополита Горьковского, и с ним Стеф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на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Крейдича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, пресвитера и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прмчч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Евг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е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ния (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Выжвы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), Николая (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Ащепьева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), игуменов и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Пах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мия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Ионова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), иеромонаха;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сщмчч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Григ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рия Аверина, Вас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и</w:t>
            </w:r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лия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Сунгурова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, пресвитеров, </w:t>
            </w:r>
            <w:proofErr w:type="spellStart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прмч</w:t>
            </w:r>
            <w:proofErr w:type="spellEnd"/>
            <w:r w:rsidRPr="005F0894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Льва (Егорова), архимандрита (1937).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8F" w:rsidRPr="007543AB" w:rsidRDefault="0077098F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8:00 Исповедь</w:t>
            </w:r>
          </w:p>
          <w:p w:rsidR="0077098F" w:rsidRDefault="0077098F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9:00 Литургия</w:t>
            </w:r>
          </w:p>
          <w:p w:rsidR="00245BF7" w:rsidRDefault="00245BF7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</w:p>
          <w:p w:rsidR="00245BF7" w:rsidRPr="00245BF7" w:rsidRDefault="00245BF7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16:00 Всенощное бдение</w:t>
            </w:r>
          </w:p>
        </w:tc>
      </w:tr>
      <w:tr w:rsidR="00245BF7" w:rsidRPr="00542044" w:rsidTr="007549BB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color w:val="FF0000"/>
                <w:sz w:val="24"/>
                <w:szCs w:val="26"/>
                <w:bdr w:val="none" w:sz="0" w:space="0" w:color="auto" w:frame="1"/>
                <w:lang w:eastAsia="ru-RU"/>
              </w:rPr>
              <w:t>21</w:t>
            </w:r>
            <w:r w:rsidRPr="00245BF7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br/>
              <w:t>сентября Понедельник</w:t>
            </w:r>
          </w:p>
          <w:p w:rsidR="00245BF7" w:rsidRPr="00245BF7" w:rsidRDefault="00245BF7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</w:p>
          <w:p w:rsidR="00245BF7" w:rsidRPr="00245BF7" w:rsidRDefault="00245BF7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FF0000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b/>
                <w:color w:val="FF0000"/>
                <w:szCs w:val="26"/>
                <w:lang w:eastAsia="ru-RU"/>
              </w:rPr>
              <w:lastRenderedPageBreak/>
              <w:t xml:space="preserve">Рождество Пресвятой Владычицы нашей Богородицы и </w:t>
            </w:r>
            <w:proofErr w:type="spellStart"/>
            <w:r w:rsidRPr="00245BF7">
              <w:rPr>
                <w:rFonts w:ascii="Georgia" w:eastAsia="Times New Roman" w:hAnsi="Georgia" w:cs="Arial"/>
                <w:b/>
                <w:color w:val="FF0000"/>
                <w:szCs w:val="26"/>
                <w:lang w:eastAsia="ru-RU"/>
              </w:rPr>
              <w:t>Приснодевы</w:t>
            </w:r>
            <w:proofErr w:type="spellEnd"/>
            <w:r w:rsidRPr="00245BF7">
              <w:rPr>
                <w:rFonts w:ascii="Georgia" w:eastAsia="Times New Roman" w:hAnsi="Georgia" w:cs="Arial"/>
                <w:b/>
                <w:color w:val="FF0000"/>
                <w:szCs w:val="26"/>
                <w:lang w:eastAsia="ru-RU"/>
              </w:rPr>
              <w:t xml:space="preserve"> Марии.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lastRenderedPageBreak/>
              <w:t>Прпп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Ио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нна (1957) и Ге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ргия (1962), исповедников (Груз.).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Икон Божией Матери: София – Премудрость Божия (Киевская); «Рождество Богородицы»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Сямская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(1524); «Рождество Пресвятой Богородицы» Глинская (</w:t>
            </w:r>
            <w:proofErr w:type="gram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Пустынно-Глинская</w:t>
            </w:r>
            <w:proofErr w:type="gram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) (XVI); «Рождество Богородицы»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Лукиановская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(XVI); «Рождество Богородицы»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Исааковская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(1659); Холмская; «Зн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мение» Курская-Коренная (1295);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Почаевская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(1559);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Леснинская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;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Домницкая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(1696).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7549B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lastRenderedPageBreak/>
              <w:t>8:00 Исповедь</w:t>
            </w:r>
          </w:p>
          <w:p w:rsidR="00245BF7" w:rsidRPr="00245BF7" w:rsidRDefault="00245BF7" w:rsidP="007549B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 xml:space="preserve">9:00 </w:t>
            </w:r>
            <w:r w:rsidRPr="00245BF7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lastRenderedPageBreak/>
              <w:t>Литургия</w:t>
            </w:r>
          </w:p>
          <w:p w:rsidR="00245BF7" w:rsidRPr="00245BF7" w:rsidRDefault="00245BF7" w:rsidP="007549B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</w:p>
        </w:tc>
      </w:tr>
      <w:tr w:rsidR="00245BF7" w:rsidRPr="00542044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BF7" w:rsidRPr="007543AB" w:rsidRDefault="00245BF7" w:rsidP="007876A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4"/>
                <w:szCs w:val="26"/>
                <w:bdr w:val="none" w:sz="0" w:space="0" w:color="auto" w:frame="1"/>
                <w:lang w:eastAsia="ru-RU"/>
              </w:rPr>
              <w:lastRenderedPageBreak/>
              <w:t>23</w:t>
            </w: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сентября</w:t>
            </w:r>
          </w:p>
          <w:p w:rsidR="00245BF7" w:rsidRPr="007543AB" w:rsidRDefault="00245BF7" w:rsidP="007876A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Среда</w:t>
            </w:r>
          </w:p>
          <w:p w:rsidR="00245BF7" w:rsidRPr="007543AB" w:rsidRDefault="00245BF7" w:rsidP="007876A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Мцц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Минод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ры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Митрод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ры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Нимфод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ры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(305–311).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Прп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Павла Послушл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вого, Печерского, в Дальних пещерах (XIII–XIV);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прп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кн. Андр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я, в иночестве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Иоас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фа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Спасокубенского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(1453);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апп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от 70-ти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Аполл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Ап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ллия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),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Лук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(Лук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) и Кл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мента (I);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Варипс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(II);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блгв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царицы Греческой Пульх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рии (453);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свтт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Петра и Павла, епископов Никейских (IX), Собор Липецких святых.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B9522D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Исма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ла Кудрявцева, Евг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ния Попова, Ио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нна Попова, Константина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Колпецкого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Петра Григорьева, Вас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лия Максимова, Гл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ба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Апухтина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Вас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лия Малинина, Ио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нна Софронова, Петра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Юркова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Николая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Павлинова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Палл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дия Попова, пресвитеров,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Мел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тия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Федюнева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), иеромонаха и Гаври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ла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Яцика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), архимандрита,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Симе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Туркина,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мц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Тати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ны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Гримблит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(1937);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У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ра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Шмарина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), епископа Липецкого (1938).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BF7" w:rsidRPr="007543AB" w:rsidRDefault="00245BF7" w:rsidP="007876A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 xml:space="preserve">8:00 </w:t>
            </w:r>
          </w:p>
          <w:p w:rsidR="00245BF7" w:rsidRPr="007543AB" w:rsidRDefault="00245BF7" w:rsidP="007876A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 xml:space="preserve">Утреня </w:t>
            </w:r>
          </w:p>
          <w:p w:rsidR="00245BF7" w:rsidRPr="007543AB" w:rsidRDefault="00245BF7" w:rsidP="007876A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Исповедь</w:t>
            </w:r>
          </w:p>
          <w:p w:rsidR="00245BF7" w:rsidRPr="007543AB" w:rsidRDefault="00245BF7" w:rsidP="007876A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Литургия</w:t>
            </w:r>
          </w:p>
        </w:tc>
      </w:tr>
      <w:tr w:rsidR="00245BF7" w:rsidRPr="00542044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7543AB" w:rsidRDefault="00245BF7" w:rsidP="003A1F3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4"/>
                <w:szCs w:val="26"/>
                <w:bdr w:val="none" w:sz="0" w:space="0" w:color="auto" w:frame="1"/>
                <w:lang w:eastAsia="ru-RU"/>
              </w:rPr>
              <w:t>26</w:t>
            </w: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t>сентября</w:t>
            </w: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t xml:space="preserve"> </w:t>
            </w:r>
          </w:p>
          <w:p w:rsidR="00245BF7" w:rsidRPr="007543AB" w:rsidRDefault="00245BF7" w:rsidP="003A1F3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t>Суббота</w:t>
            </w:r>
          </w:p>
          <w:p w:rsidR="00245BF7" w:rsidRPr="007543AB" w:rsidRDefault="00245BF7" w:rsidP="003A1F3E">
            <w:pPr>
              <w:spacing w:after="0" w:line="240" w:lineRule="auto"/>
              <w:rPr>
                <w:rFonts w:ascii="Georgia" w:eastAsia="Times New Roman" w:hAnsi="Georgia" w:cs="Arial"/>
                <w:color w:val="0000FF"/>
                <w:sz w:val="24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Память обновления (освящения) храма Воскресения Христова в Иерусалиме (Воскресение слов</w:t>
            </w:r>
            <w:r w:rsidR="007549BB">
              <w:rPr>
                <w:rFonts w:ascii="Georgia" w:eastAsia="Times New Roman" w:hAnsi="Georgia" w:cs="Arial"/>
                <w:szCs w:val="26"/>
                <w:lang w:eastAsia="ru-RU"/>
              </w:rPr>
              <w:t>у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щее) (335).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Предпразднство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Воздвижения Честн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го и Животворящего Креста Господня.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Корн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Сотника, епископа (I).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Крон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да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Ле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нтия и Серапи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ок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237);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Сел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вка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Галатийского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Стр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тора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Стратон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) (III);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Макр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Горди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(320);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Иули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Галатийского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пресвитера (IV);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Или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З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тика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Луки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 и Валери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на (320);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прп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Петра в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Атрое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(IX);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вмц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Кетев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ни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царицы Кахетинской (1624) (Груз.).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B9522D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Стеф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 Костогрыза, Алекс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ндра Аксенова, пресвитеров, и Николая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Васюковича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диакона (1937).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7543AB" w:rsidRDefault="00245BF7" w:rsidP="003A1F3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 xml:space="preserve">8:00 </w:t>
            </w:r>
          </w:p>
          <w:p w:rsidR="00245BF7" w:rsidRPr="007543AB" w:rsidRDefault="00245BF7" w:rsidP="003A1F3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 xml:space="preserve">Утреня </w:t>
            </w:r>
          </w:p>
          <w:p w:rsidR="00245BF7" w:rsidRPr="007543AB" w:rsidRDefault="00245BF7" w:rsidP="003A1F3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Исповедь</w:t>
            </w:r>
          </w:p>
          <w:p w:rsidR="00245BF7" w:rsidRDefault="00245BF7" w:rsidP="003A1F3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Литургия</w:t>
            </w:r>
          </w:p>
          <w:p w:rsidR="00245BF7" w:rsidRPr="007543AB" w:rsidRDefault="00245BF7" w:rsidP="003A1F3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</w:p>
          <w:p w:rsidR="00245BF7" w:rsidRPr="007543AB" w:rsidRDefault="00245BF7" w:rsidP="003A1F3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1D1D1D"/>
                <w:sz w:val="24"/>
                <w:szCs w:val="26"/>
                <w:lang w:eastAsia="ru-RU"/>
              </w:rPr>
              <w:t>16:00 Всенощное бдение</w:t>
            </w:r>
          </w:p>
        </w:tc>
      </w:tr>
      <w:tr w:rsidR="00245BF7" w:rsidRPr="00542044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7543AB" w:rsidRDefault="00245BF7" w:rsidP="003A1F3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4"/>
                <w:szCs w:val="26"/>
                <w:bdr w:val="none" w:sz="0" w:space="0" w:color="auto" w:frame="1"/>
                <w:lang w:eastAsia="ru-RU"/>
              </w:rPr>
              <w:t>27</w:t>
            </w:r>
            <w:r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сентября</w:t>
            </w:r>
            <w:r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 xml:space="preserve"> Воскресенье</w:t>
            </w:r>
          </w:p>
          <w:p w:rsidR="00245BF7" w:rsidRPr="007543AB" w:rsidRDefault="00245BF7" w:rsidP="003A1F3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</w:p>
          <w:p w:rsidR="00245BF7" w:rsidRPr="007543AB" w:rsidRDefault="00245BF7" w:rsidP="003A1F3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FF0000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b/>
                <w:color w:val="FF0000"/>
                <w:szCs w:val="26"/>
                <w:lang w:eastAsia="ru-RU"/>
              </w:rPr>
              <w:t>Воздв</w:t>
            </w:r>
            <w:r>
              <w:rPr>
                <w:rFonts w:ascii="Georgia" w:eastAsia="Times New Roman" w:hAnsi="Georgia" w:cs="Arial"/>
                <w:b/>
                <w:color w:val="FF0000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b/>
                <w:color w:val="FF0000"/>
                <w:szCs w:val="26"/>
                <w:lang w:eastAsia="ru-RU"/>
              </w:rPr>
              <w:t>жение Честн</w:t>
            </w:r>
            <w:r>
              <w:rPr>
                <w:rFonts w:ascii="Georgia" w:eastAsia="Times New Roman" w:hAnsi="Georgia" w:cs="Arial"/>
                <w:b/>
                <w:color w:val="FF0000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b/>
                <w:color w:val="FF0000"/>
                <w:szCs w:val="26"/>
                <w:lang w:eastAsia="ru-RU"/>
              </w:rPr>
              <w:t>го и Животворящего Креста Господня.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Преставление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свт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. Ио</w:t>
            </w:r>
            <w:r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нна Златоуста, архиепископа Константинопольского (407).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Собор Алтайских святых (переходящее празднование в 1-е воскресенье после 20 сентября).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</w:p>
          <w:p w:rsidR="00245BF7" w:rsidRPr="00B9522D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Икона Божией Матери: </w:t>
            </w:r>
            <w:proofErr w:type="spellStart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>Леснинская</w:t>
            </w:r>
            <w:proofErr w:type="spellEnd"/>
            <w:r w:rsidRPr="00245BF7">
              <w:rPr>
                <w:rFonts w:ascii="Georgia" w:eastAsia="Times New Roman" w:hAnsi="Georgia" w:cs="Arial"/>
                <w:color w:val="FF0000"/>
                <w:szCs w:val="26"/>
                <w:lang w:eastAsia="ru-RU"/>
              </w:rPr>
              <w:t xml:space="preserve"> (1683).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7543AB" w:rsidRDefault="00245BF7" w:rsidP="003A1F3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8:00 Исповедь</w:t>
            </w:r>
          </w:p>
          <w:p w:rsidR="00245BF7" w:rsidRPr="007543AB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  <w:t>9:00 Литургия</w:t>
            </w:r>
          </w:p>
        </w:tc>
      </w:tr>
      <w:tr w:rsidR="00245BF7" w:rsidRPr="00542044" w:rsidTr="00EE7B6F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7543AB" w:rsidRDefault="00245BF7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4"/>
                <w:szCs w:val="26"/>
                <w:bdr w:val="none" w:sz="0" w:space="0" w:color="auto" w:frame="1"/>
                <w:lang w:eastAsia="ru-RU"/>
              </w:rPr>
              <w:t>30</w:t>
            </w: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сентября</w:t>
            </w:r>
          </w:p>
          <w:p w:rsidR="00245BF7" w:rsidRPr="007543AB" w:rsidRDefault="00245BF7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Среда</w:t>
            </w:r>
          </w:p>
          <w:p w:rsidR="00245BF7" w:rsidRPr="007543AB" w:rsidRDefault="00245BF7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Мцц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Веры, Надежды, Любови и матери их Соф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и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ок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137).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Мцц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Феод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тии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ок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230) и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Агаф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клии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; Мучеников 156-ти: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сщмчч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е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лия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 Нила, епископов Египетских,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Зин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на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, пресвитера,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Патерм</w:t>
            </w:r>
            <w:r w:rsidR="007549BB">
              <w:rPr>
                <w:rFonts w:ascii="Georgia" w:eastAsia="Times New Roman" w:hAnsi="Georgia" w:cs="Arial"/>
                <w:szCs w:val="26"/>
                <w:lang w:eastAsia="ru-RU"/>
              </w:rPr>
              <w:t>у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фия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Или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 иных (310);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свт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Иоак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(Пани), патриарха Александрийского (1567).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Прмчч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</w:t>
            </w:r>
            <w:proofErr w:type="gram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Павла (Моисеева), Феод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о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сия (Соболева), архимандритов, Никод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ма (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Щапкова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) и Сераф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и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ма (Кулакова), иеромонахов (1918);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прмц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</w:t>
            </w:r>
            <w:proofErr w:type="gram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Ирины Фроловой, послушницы (1931);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мч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. Ио</w:t>
            </w:r>
            <w:r>
              <w:rPr>
                <w:rFonts w:ascii="Georgia" w:eastAsia="Times New Roman" w:hAnsi="Georgia" w:cs="Arial"/>
                <w:szCs w:val="26"/>
                <w:lang w:eastAsia="ru-RU"/>
              </w:rPr>
              <w:t>а</w:t>
            </w: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нна Короткова (1941);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прмц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. Александры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Хворостянниковой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, послушницы (1943).</w:t>
            </w:r>
          </w:p>
          <w:p w:rsidR="00245BF7" w:rsidRPr="00245BF7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</w:p>
          <w:p w:rsidR="00245BF7" w:rsidRPr="00B9522D" w:rsidRDefault="00245BF7" w:rsidP="00245B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6"/>
                <w:lang w:eastAsia="ru-RU"/>
              </w:rPr>
            </w:pPr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Икон Божией Матери: Цареградская (1071); </w:t>
            </w:r>
            <w:proofErr w:type="spellStart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>Макарьевская</w:t>
            </w:r>
            <w:proofErr w:type="spellEnd"/>
            <w:r w:rsidRPr="00245BF7">
              <w:rPr>
                <w:rFonts w:ascii="Georgia" w:eastAsia="Times New Roman" w:hAnsi="Georgia" w:cs="Arial"/>
                <w:szCs w:val="26"/>
                <w:lang w:eastAsia="ru-RU"/>
              </w:rPr>
              <w:t xml:space="preserve"> (1442).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F7" w:rsidRPr="007543AB" w:rsidRDefault="00245BF7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 xml:space="preserve">8:00 </w:t>
            </w:r>
          </w:p>
          <w:p w:rsidR="00245BF7" w:rsidRPr="007543AB" w:rsidRDefault="00245BF7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 xml:space="preserve">Утреня </w:t>
            </w:r>
          </w:p>
          <w:p w:rsidR="00245BF7" w:rsidRPr="007543AB" w:rsidRDefault="00245BF7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Исповедь</w:t>
            </w:r>
          </w:p>
          <w:p w:rsidR="00245BF7" w:rsidRPr="007543AB" w:rsidRDefault="00245BF7" w:rsidP="00B3060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  <w:lang w:eastAsia="ru-RU"/>
              </w:rPr>
            </w:pPr>
            <w:r w:rsidRPr="007543AB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Литургия</w:t>
            </w:r>
          </w:p>
        </w:tc>
      </w:tr>
    </w:tbl>
    <w:p w:rsidR="0092673A" w:rsidRDefault="0092673A"/>
    <w:sectPr w:rsidR="0092673A" w:rsidSect="0058620A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044"/>
    <w:rsid w:val="000000BF"/>
    <w:rsid w:val="000311F0"/>
    <w:rsid w:val="000346B6"/>
    <w:rsid w:val="0003589C"/>
    <w:rsid w:val="00037559"/>
    <w:rsid w:val="00052A96"/>
    <w:rsid w:val="00096C85"/>
    <w:rsid w:val="000C34A8"/>
    <w:rsid w:val="000E2DE3"/>
    <w:rsid w:val="0011211E"/>
    <w:rsid w:val="0011387B"/>
    <w:rsid w:val="001219F3"/>
    <w:rsid w:val="00124EEC"/>
    <w:rsid w:val="001406A7"/>
    <w:rsid w:val="001758B2"/>
    <w:rsid w:val="00175F01"/>
    <w:rsid w:val="00177BC9"/>
    <w:rsid w:val="001D1E05"/>
    <w:rsid w:val="001D388B"/>
    <w:rsid w:val="00211E77"/>
    <w:rsid w:val="00216F5C"/>
    <w:rsid w:val="00220BDE"/>
    <w:rsid w:val="00230574"/>
    <w:rsid w:val="00245BF7"/>
    <w:rsid w:val="002701B4"/>
    <w:rsid w:val="002C0DB4"/>
    <w:rsid w:val="002D5B1E"/>
    <w:rsid w:val="002E0BAB"/>
    <w:rsid w:val="00303684"/>
    <w:rsid w:val="00324284"/>
    <w:rsid w:val="00326FD4"/>
    <w:rsid w:val="00350200"/>
    <w:rsid w:val="00382B2D"/>
    <w:rsid w:val="0039011A"/>
    <w:rsid w:val="003B6C3A"/>
    <w:rsid w:val="003F2783"/>
    <w:rsid w:val="0046523B"/>
    <w:rsid w:val="00486703"/>
    <w:rsid w:val="00497EB5"/>
    <w:rsid w:val="004A7824"/>
    <w:rsid w:val="004E7454"/>
    <w:rsid w:val="00503D02"/>
    <w:rsid w:val="00541574"/>
    <w:rsid w:val="00542044"/>
    <w:rsid w:val="00580BA7"/>
    <w:rsid w:val="005855F3"/>
    <w:rsid w:val="0058620A"/>
    <w:rsid w:val="005B13B1"/>
    <w:rsid w:val="005C1B0D"/>
    <w:rsid w:val="005C3484"/>
    <w:rsid w:val="005C3497"/>
    <w:rsid w:val="005E1D05"/>
    <w:rsid w:val="005F05B1"/>
    <w:rsid w:val="005F0894"/>
    <w:rsid w:val="005F2255"/>
    <w:rsid w:val="005F49C5"/>
    <w:rsid w:val="0061048C"/>
    <w:rsid w:val="006473FF"/>
    <w:rsid w:val="00694160"/>
    <w:rsid w:val="006A4E78"/>
    <w:rsid w:val="006A6AD3"/>
    <w:rsid w:val="006A7BA6"/>
    <w:rsid w:val="006C6A47"/>
    <w:rsid w:val="00720309"/>
    <w:rsid w:val="00736892"/>
    <w:rsid w:val="007543AB"/>
    <w:rsid w:val="007549BB"/>
    <w:rsid w:val="0077098F"/>
    <w:rsid w:val="00771AFC"/>
    <w:rsid w:val="007876A3"/>
    <w:rsid w:val="007C7ECE"/>
    <w:rsid w:val="007D39A0"/>
    <w:rsid w:val="007D774C"/>
    <w:rsid w:val="007E3D03"/>
    <w:rsid w:val="00824CCE"/>
    <w:rsid w:val="00845172"/>
    <w:rsid w:val="00850706"/>
    <w:rsid w:val="00875B9C"/>
    <w:rsid w:val="00887B90"/>
    <w:rsid w:val="008B6A0A"/>
    <w:rsid w:val="008C49C2"/>
    <w:rsid w:val="008E0B98"/>
    <w:rsid w:val="00903A27"/>
    <w:rsid w:val="0091061A"/>
    <w:rsid w:val="0092673A"/>
    <w:rsid w:val="00946707"/>
    <w:rsid w:val="009573AB"/>
    <w:rsid w:val="009A417A"/>
    <w:rsid w:val="009E4AF1"/>
    <w:rsid w:val="009F6674"/>
    <w:rsid w:val="00A11C7D"/>
    <w:rsid w:val="00A40A14"/>
    <w:rsid w:val="00A5302C"/>
    <w:rsid w:val="00A5341B"/>
    <w:rsid w:val="00AA6AB9"/>
    <w:rsid w:val="00AD2230"/>
    <w:rsid w:val="00AE6A33"/>
    <w:rsid w:val="00AE7488"/>
    <w:rsid w:val="00AF1C39"/>
    <w:rsid w:val="00B027E6"/>
    <w:rsid w:val="00B15F2D"/>
    <w:rsid w:val="00B23D3E"/>
    <w:rsid w:val="00B9522D"/>
    <w:rsid w:val="00BC5A20"/>
    <w:rsid w:val="00BC6684"/>
    <w:rsid w:val="00BD1200"/>
    <w:rsid w:val="00BD7405"/>
    <w:rsid w:val="00BF5A8D"/>
    <w:rsid w:val="00C02149"/>
    <w:rsid w:val="00C22527"/>
    <w:rsid w:val="00C31D15"/>
    <w:rsid w:val="00C54528"/>
    <w:rsid w:val="00C64B67"/>
    <w:rsid w:val="00C91323"/>
    <w:rsid w:val="00CB082E"/>
    <w:rsid w:val="00CD4AF1"/>
    <w:rsid w:val="00CF557A"/>
    <w:rsid w:val="00D633EA"/>
    <w:rsid w:val="00D66413"/>
    <w:rsid w:val="00DB143B"/>
    <w:rsid w:val="00DB7175"/>
    <w:rsid w:val="00DF3EAA"/>
    <w:rsid w:val="00DF6E68"/>
    <w:rsid w:val="00E176C8"/>
    <w:rsid w:val="00E600DD"/>
    <w:rsid w:val="00E620AB"/>
    <w:rsid w:val="00E816FF"/>
    <w:rsid w:val="00EE11DF"/>
    <w:rsid w:val="00EE7B6F"/>
    <w:rsid w:val="00EF796C"/>
    <w:rsid w:val="00F10192"/>
    <w:rsid w:val="00F306EF"/>
    <w:rsid w:val="00F62975"/>
    <w:rsid w:val="00F65097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  <w:style w:type="character" w:customStyle="1" w:styleId="ddned">
    <w:name w:val="dd_ned"/>
    <w:basedOn w:val="a0"/>
    <w:rsid w:val="00EF796C"/>
  </w:style>
  <w:style w:type="character" w:customStyle="1" w:styleId="40">
    <w:name w:val="Заголовок 4 Знак"/>
    <w:basedOn w:val="a0"/>
    <w:link w:val="4"/>
    <w:uiPriority w:val="9"/>
    <w:rsid w:val="0000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glas">
    <w:name w:val="dd_glas"/>
    <w:basedOn w:val="a0"/>
    <w:rsid w:val="00AE6A33"/>
  </w:style>
  <w:style w:type="character" w:customStyle="1" w:styleId="ddpost">
    <w:name w:val="dd_post"/>
    <w:basedOn w:val="a0"/>
    <w:rsid w:val="00AE6A33"/>
  </w:style>
  <w:style w:type="character" w:customStyle="1" w:styleId="ddtptxt">
    <w:name w:val="dd_tptxt"/>
    <w:basedOn w:val="a0"/>
    <w:rsid w:val="00AE6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ДА</cp:lastModifiedBy>
  <cp:revision>26</cp:revision>
  <dcterms:created xsi:type="dcterms:W3CDTF">2020-07-05T16:38:00Z</dcterms:created>
  <dcterms:modified xsi:type="dcterms:W3CDTF">2020-08-31T10:11:00Z</dcterms:modified>
</cp:coreProperties>
</file>